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749" w:rsidRPr="002C35E2" w:rsidRDefault="00172941" w:rsidP="00170749">
      <w:pPr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Section S</w:t>
      </w:r>
      <w:r w:rsidR="00170749" w:rsidRPr="00CC10ED">
        <w:rPr>
          <w:rFonts w:ascii="Times New Roman" w:hAnsi="Times New Roman" w:cs="Times New Roman"/>
          <w:b/>
          <w:sz w:val="24"/>
          <w:szCs w:val="24"/>
          <w:lang w:val="en-US"/>
        </w:rPr>
        <w:t>1. Results</w:t>
      </w:r>
      <w:r w:rsidR="00170749" w:rsidRPr="002C35E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alternat</w:t>
      </w:r>
      <w:r w:rsidR="00170749">
        <w:rPr>
          <w:rFonts w:ascii="Times New Roman" w:hAnsi="Times New Roman" w:cs="Times New Roman"/>
          <w:b/>
          <w:sz w:val="24"/>
          <w:szCs w:val="24"/>
          <w:lang w:val="en-US"/>
        </w:rPr>
        <w:t>ive choices for the Model layer and comparison to the Design layer</w:t>
      </w:r>
    </w:p>
    <w:p w:rsidR="00170749" w:rsidRDefault="00170749" w:rsidP="00170749">
      <w:pPr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15EC479D" wp14:editId="24840A4F">
            <wp:extent cx="2810933" cy="1911831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1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3" t="11764" r="8970" b="12353"/>
                    <a:stretch/>
                  </pic:blipFill>
                  <pic:spPr bwMode="auto">
                    <a:xfrm>
                      <a:off x="0" y="0"/>
                      <a:ext cx="2820949" cy="19186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788C3BFB" wp14:editId="36E610BC">
            <wp:extent cx="2895711" cy="1972734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2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05" t="11765" r="8824" b="11961"/>
                    <a:stretch/>
                  </pic:blipFill>
                  <pic:spPr bwMode="auto">
                    <a:xfrm>
                      <a:off x="0" y="0"/>
                      <a:ext cx="2898899" cy="19749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331CBC36" wp14:editId="706D3B21">
            <wp:extent cx="2786144" cy="1896533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3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53" t="11569" r="8824" b="12353"/>
                    <a:stretch/>
                  </pic:blipFill>
                  <pic:spPr bwMode="auto">
                    <a:xfrm>
                      <a:off x="0" y="0"/>
                      <a:ext cx="2786144" cy="18965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29826730" wp14:editId="0ABD5C34">
            <wp:extent cx="2895511" cy="1964267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4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0" t="12549" r="8824" b="11765"/>
                    <a:stretch/>
                  </pic:blipFill>
                  <pic:spPr bwMode="auto">
                    <a:xfrm>
                      <a:off x="0" y="0"/>
                      <a:ext cx="2895511" cy="1964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1D870079" wp14:editId="5F29E3AB">
            <wp:extent cx="2895600" cy="1976362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5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0" t="12157" r="9117" b="11960"/>
                    <a:stretch/>
                  </pic:blipFill>
                  <pic:spPr bwMode="auto">
                    <a:xfrm>
                      <a:off x="0" y="0"/>
                      <a:ext cx="2896393" cy="19769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650FFC6C" wp14:editId="3153AB41">
            <wp:extent cx="2856060" cy="1969522"/>
            <wp:effectExtent l="0" t="0" r="190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6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0" t="11372" r="9117" b="11961"/>
                    <a:stretch/>
                  </pic:blipFill>
                  <pic:spPr bwMode="auto">
                    <a:xfrm>
                      <a:off x="0" y="0"/>
                      <a:ext cx="2868440" cy="19780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70749" w:rsidRDefault="00170749" w:rsidP="00170749">
      <w:pPr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Fig.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S1.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Comparison of the various solutions for the Model layer 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(green diamonds)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versus the Design layer standards 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>(red bars), for regions where comparability of scale and Design-layer reliability is optimal.</w:t>
      </w:r>
      <w:proofErr w:type="gramEnd"/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Model layer solutions plotted are A) World Bank income group aggregation and return period calculation; B)</w:t>
      </w:r>
      <w:r w:rsidRPr="00A375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World Bank income group aggregation and exceedance probability calculation; C) United Nations regions aggregation and return period calculation; D)</w:t>
      </w:r>
      <w:r w:rsidRPr="00A375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United Nations regions aggregation and</w:t>
      </w:r>
      <w:r w:rsidRPr="00A375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exceedance probability calculation, E)</w:t>
      </w:r>
      <w:r w:rsidRPr="00A375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 aggregation and return period calculation; F) No aggregation and</w:t>
      </w:r>
      <w:r w:rsidRPr="00A375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exceedance probability calculation. 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For the Design layer,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either 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a range of values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or </w:t>
      </w:r>
      <w:proofErr w:type="gramStart"/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a single value </w:t>
      </w:r>
      <w:r>
        <w:rPr>
          <w:rFonts w:ascii="Times New Roman" w:hAnsi="Times New Roman" w:cs="Times New Roman"/>
          <w:sz w:val="24"/>
          <w:szCs w:val="24"/>
          <w:lang w:val="en-US"/>
        </w:rPr>
        <w:t>are</w:t>
      </w:r>
      <w:proofErr w:type="gramEnd"/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 plotted.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enhance </w:t>
      </w:r>
      <w:r>
        <w:rPr>
          <w:rFonts w:ascii="Times New Roman" w:hAnsi="Times New Roman" w:cs="Times New Roman"/>
          <w:sz w:val="24"/>
          <w:szCs w:val="24"/>
          <w:lang w:val="en-US"/>
        </w:rPr>
        <w:t>visual comparison, v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alues are reported as logarithm of the annual exceedance probability relative to the protection standard. </w:t>
      </w:r>
    </w:p>
    <w:p w:rsidR="00170749" w:rsidRPr="002C35E2" w:rsidRDefault="00170749" w:rsidP="001707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70749" w:rsidRDefault="00172941" w:rsidP="00170749">
      <w:pPr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Section S</w:t>
      </w:r>
      <w:r w:rsidR="00170749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170749" w:rsidRPr="002C35E2">
        <w:rPr>
          <w:rFonts w:ascii="Times New Roman" w:hAnsi="Times New Roman" w:cs="Times New Roman"/>
          <w:b/>
          <w:sz w:val="24"/>
          <w:szCs w:val="24"/>
          <w:lang w:val="en-US"/>
        </w:rPr>
        <w:t>. Comparison of protection between the Design and the Model layers.</w:t>
      </w:r>
    </w:p>
    <w:p w:rsidR="00170749" w:rsidRPr="00D042DB" w:rsidRDefault="00170749" w:rsidP="001707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Table S1</w:t>
      </w:r>
      <w:r w:rsidRPr="00D042D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Values of Design and Model layer protection standards for a set of locations for which comparison is possible on a spatial scale.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cases where the comparison involves several country-scale units in the Model layer the average (of the exceedance probability) was taken.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51"/>
        <w:gridCol w:w="1692"/>
        <w:gridCol w:w="1550"/>
        <w:gridCol w:w="1572"/>
      </w:tblGrid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Reference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Design layer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layer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Austria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Zurich (2014)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&gt;=100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48-600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Danube (Austria)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Ceframe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(retrieved Mar. 2015)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100-1000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60-600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Vienna (Austria)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Zurich (2013)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Dhaka (Bangladesh)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Asian development bank (2002)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Kruibeke (Belgium)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 OURCOAST Project (retrieved Nov. 2014)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242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British Columbia (Canada)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Musy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 (2014); North Vancouver District (retrieved Nov. </w:t>
            </w: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2014); Province of British Columbia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Red River (Canada)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 River Basin Commission (2010)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100-250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China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Zhang Hai-</w:t>
            </w: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Lun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(2004)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10-20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16-40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China (rural)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Hong Kong Government (retrieved Nov. 2014)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2-20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16-40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Jingdezhen (China)</w:t>
            </w:r>
          </w:p>
        </w:tc>
        <w:tc>
          <w:tcPr>
            <w:tcW w:w="169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 Bank (2013)</w:t>
            </w:r>
          </w:p>
        </w:tc>
        <w:tc>
          <w:tcPr>
            <w:tcW w:w="1550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57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Foshan (China)</w:t>
            </w:r>
          </w:p>
        </w:tc>
        <w:tc>
          <w:tcPr>
            <w:tcW w:w="169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Zhang et al. (2008)</w:t>
            </w:r>
          </w:p>
        </w:tc>
        <w:tc>
          <w:tcPr>
            <w:tcW w:w="1550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20-50</w:t>
            </w:r>
          </w:p>
        </w:tc>
        <w:tc>
          <w:tcPr>
            <w:tcW w:w="157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Chengdu (China)</w:t>
            </w:r>
          </w:p>
        </w:tc>
        <w:tc>
          <w:tcPr>
            <w:tcW w:w="169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Jha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 (2012)</w:t>
            </w:r>
          </w:p>
        </w:tc>
        <w:tc>
          <w:tcPr>
            <w:tcW w:w="1550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7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Guangzhou (China)</w:t>
            </w:r>
          </w:p>
        </w:tc>
        <w:tc>
          <w:tcPr>
            <w:tcW w:w="169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Nathwani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 (2009)</w:t>
            </w:r>
          </w:p>
        </w:tc>
        <w:tc>
          <w:tcPr>
            <w:tcW w:w="1550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57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Ningbo (China)</w:t>
            </w:r>
          </w:p>
        </w:tc>
        <w:tc>
          <w:tcPr>
            <w:tcW w:w="169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Nathwani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 (2009)</w:t>
            </w:r>
          </w:p>
        </w:tc>
        <w:tc>
          <w:tcPr>
            <w:tcW w:w="1550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57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Qingdao (China)</w:t>
            </w:r>
          </w:p>
        </w:tc>
        <w:tc>
          <w:tcPr>
            <w:tcW w:w="169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Nathwani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 (2009)</w:t>
            </w:r>
          </w:p>
        </w:tc>
        <w:tc>
          <w:tcPr>
            <w:tcW w:w="1550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57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Tianjin (China)</w:t>
            </w:r>
          </w:p>
        </w:tc>
        <w:tc>
          <w:tcPr>
            <w:tcW w:w="169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Nathwani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 </w:t>
            </w: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(2009)</w:t>
            </w:r>
          </w:p>
        </w:tc>
        <w:tc>
          <w:tcPr>
            <w:tcW w:w="1550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157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Pearl River Delta (China)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Tracy et al. (2007)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10-50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Southern Taiwan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Huang et al. (2015)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168-297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Taipei (Taiwan)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Taipei city government (2001)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50-200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776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Prague (Czech Rep.)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Floodmaster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intranet (retrieved Nov. 2014); Povodí Vltavy (2007)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20-200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204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Dyje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River (Czech Rep.)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Ceframe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(retrieved Mar. 2015)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20-100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Morava River (Czech Rep.)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Ceframe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(retrieved Mar. 2015)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20-100</w:t>
            </w:r>
          </w:p>
        </w:tc>
        <w:tc>
          <w:tcPr>
            <w:tcW w:w="157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Alexandria (Egypt)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Nathwani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 (2009)</w:t>
            </w:r>
          </w:p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Hamburg (Germany)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 (2009)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72" w:type="dxa"/>
            <w:vAlign w:val="bottom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560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Isar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River (Germany)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Zurich (2014)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30-100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Inn River (Germany)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Zurich (2014)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100-500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Rhine River (Germany)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te Linde et al. (2011); ICPR (2005)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200-1,000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166-249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Kumasi (Ghana)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Jha et al., 2012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Kolkata (India)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Nathwani et al. (2009)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Waterford (Ireland)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O'Donovan (2014)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Ireland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O'Donovan (2014)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20-200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46-432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Mozambique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Carmo Vaz, 2000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5-20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Hutt river basin (New Zealand)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 Zealand Government (retrieved on Nov. 2014)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Waikanae river basin (New Zealand)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Greater Wellington Regional Council (retrieved on Nov. 2014)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Whakatane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river basin (New Zealand)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Britton (2008)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Saint Petersburg (Russia)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Hunter (2012); Whitelaw</w:t>
            </w:r>
          </w:p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(2009)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1,000-10,000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Morava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river </w:t>
            </w: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(Slovakia)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Ceframe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(retrieved Mar. 2015)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49-66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Bangkok (Thailand)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World Bank (2009b); World Bank (retrieved on Nov. 2014); </w:t>
            </w: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Nathwani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al. (2009)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10-50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Tunis (Tunisia)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Goverment</w:t>
            </w:r>
            <w:proofErr w:type="spellEnd"/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Tunisia (no year specified)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Northern Ireland (UK)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DARDNI (2013)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50-100</w:t>
            </w:r>
          </w:p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46-85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London (UK)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Guardian (2009)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1,000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46-678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Hanoi (Vietnam)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 bank (2009)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170749" w:rsidRPr="002C35E2" w:rsidTr="001351E4">
        <w:trPr>
          <w:jc w:val="center"/>
        </w:trPr>
        <w:tc>
          <w:tcPr>
            <w:tcW w:w="1851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Mekong Delta (Vietnam)</w:t>
            </w:r>
          </w:p>
        </w:tc>
        <w:tc>
          <w:tcPr>
            <w:tcW w:w="169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 bank (2011)</w:t>
            </w:r>
          </w:p>
        </w:tc>
        <w:tc>
          <w:tcPr>
            <w:tcW w:w="155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572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7-12</w:t>
            </w:r>
          </w:p>
        </w:tc>
      </w:tr>
    </w:tbl>
    <w:p w:rsidR="00170749" w:rsidRPr="002C35E2" w:rsidRDefault="00170749" w:rsidP="00170749">
      <w:pPr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72941" w:rsidRDefault="00172941" w:rsidP="00170749">
      <w:pPr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70749" w:rsidRDefault="00172941" w:rsidP="00170749">
      <w:pPr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Section S</w:t>
      </w:r>
      <w:r w:rsidR="001707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</w:t>
      </w:r>
      <w:r w:rsidR="00170749" w:rsidRPr="002C35E2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="00170749">
        <w:rPr>
          <w:rFonts w:ascii="Times New Roman" w:hAnsi="Times New Roman" w:cs="Times New Roman"/>
          <w:b/>
          <w:sz w:val="24"/>
          <w:szCs w:val="24"/>
          <w:lang w:val="en-US"/>
        </w:rPr>
        <w:t>orm for entries to the database</w:t>
      </w:r>
    </w:p>
    <w:p w:rsidR="00170749" w:rsidRPr="00D042DB" w:rsidRDefault="00170749" w:rsidP="00170749">
      <w:pPr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Table S2. </w:t>
      </w:r>
      <w:r w:rsidRPr="00D042DB">
        <w:rPr>
          <w:rFonts w:ascii="Times New Roman" w:hAnsi="Times New Roman" w:cs="Times New Roman"/>
          <w:sz w:val="24"/>
          <w:szCs w:val="24"/>
          <w:lang w:val="en-US"/>
        </w:rPr>
        <w:t>Form for entries to the database</w:t>
      </w:r>
    </w:p>
    <w:tbl>
      <w:tblPr>
        <w:tblStyle w:val="TableGrid"/>
        <w:tblW w:w="9285" w:type="dxa"/>
        <w:tblLook w:val="04A0" w:firstRow="1" w:lastRow="0" w:firstColumn="1" w:lastColumn="0" w:noHBand="0" w:noVBand="1"/>
      </w:tblPr>
      <w:tblGrid>
        <w:gridCol w:w="2892"/>
        <w:gridCol w:w="1240"/>
        <w:gridCol w:w="309"/>
        <w:gridCol w:w="911"/>
        <w:gridCol w:w="715"/>
        <w:gridCol w:w="715"/>
        <w:gridCol w:w="941"/>
        <w:gridCol w:w="309"/>
        <w:gridCol w:w="1253"/>
      </w:tblGrid>
      <w:tr w:rsidR="00170749" w:rsidTr="001351E4">
        <w:tc>
          <w:tcPr>
            <w:tcW w:w="2988" w:type="dxa"/>
          </w:tcPr>
          <w:p w:rsidR="00170749" w:rsidRDefault="00170749" w:rsidP="001351E4">
            <w:pPr>
              <w:spacing w:line="36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Location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97" w:type="dxa"/>
            <w:gridSpan w:val="8"/>
          </w:tcPr>
          <w:p w:rsidR="00170749" w:rsidRDefault="00170749" w:rsidP="001351E4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70749" w:rsidTr="001351E4">
        <w:tc>
          <w:tcPr>
            <w:tcW w:w="2988" w:type="dxa"/>
          </w:tcPr>
          <w:p w:rsidR="00170749" w:rsidRDefault="00170749" w:rsidP="001351E4">
            <w:pPr>
              <w:spacing w:line="36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Scale:</w:t>
            </w:r>
          </w:p>
        </w:tc>
        <w:tc>
          <w:tcPr>
            <w:tcW w:w="1259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District</w:t>
            </w:r>
          </w:p>
          <w:p w:rsidR="00170749" w:rsidRPr="002C35E2" w:rsidRDefault="00BC5690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468816048"/>
              </w:sdtPr>
              <w:sdtEndPr/>
              <w:sdtContent>
                <w:r w:rsidR="00170749" w:rsidRPr="002C35E2">
                  <w:rPr>
                    <w:rFonts w:ascii="MS Mincho" w:eastAsia="MS Mincho" w:hAnsi="MS Mincho" w:cs="MS Mincho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59" w:type="dxa"/>
            <w:gridSpan w:val="2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City</w:t>
            </w:r>
          </w:p>
          <w:p w:rsidR="00170749" w:rsidRPr="002C35E2" w:rsidRDefault="00BC5690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030607196"/>
              </w:sdtPr>
              <w:sdtEndPr/>
              <w:sdtContent>
                <w:r w:rsidR="00170749" w:rsidRPr="002C35E2">
                  <w:rPr>
                    <w:rFonts w:ascii="MS Mincho" w:eastAsia="MS Mincho" w:hAnsi="MS Mincho" w:cs="MS Mincho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60" w:type="dxa"/>
            <w:gridSpan w:val="2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River stretch/basin</w:t>
            </w:r>
          </w:p>
          <w:p w:rsidR="00170749" w:rsidRPr="002C35E2" w:rsidRDefault="00BC5690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29095831"/>
              </w:sdtPr>
              <w:sdtEndPr/>
              <w:sdtContent>
                <w:r w:rsidR="00170749" w:rsidRPr="002C35E2">
                  <w:rPr>
                    <w:rFonts w:ascii="MS Mincho" w:eastAsia="MS Mincho" w:hAnsi="MS Mincho" w:cs="MS Mincho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59" w:type="dxa"/>
            <w:gridSpan w:val="2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Province</w:t>
            </w:r>
          </w:p>
          <w:p w:rsidR="00170749" w:rsidRPr="002C35E2" w:rsidRDefault="00BC5690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260366459"/>
              </w:sdtPr>
              <w:sdtEndPr/>
              <w:sdtContent>
                <w:r w:rsidR="00170749" w:rsidRPr="002C35E2">
                  <w:rPr>
                    <w:rFonts w:ascii="MS Mincho" w:eastAsia="MS Mincho" w:hAnsi="MS Mincho" w:cs="MS Mincho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60" w:type="dxa"/>
          </w:tcPr>
          <w:p w:rsidR="00170749" w:rsidRPr="002C35E2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Country</w:t>
            </w:r>
          </w:p>
          <w:p w:rsidR="00170749" w:rsidRPr="002C35E2" w:rsidRDefault="00BC5690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12042395"/>
              </w:sdtPr>
              <w:sdtEndPr/>
              <w:sdtContent>
                <w:r w:rsidR="00170749" w:rsidRPr="002C35E2">
                  <w:rPr>
                    <w:rFonts w:ascii="MS Mincho" w:eastAsia="MS Mincho" w:hAnsi="MS Mincho" w:cs="MS Mincho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170749" w:rsidTr="001351E4">
        <w:tc>
          <w:tcPr>
            <w:tcW w:w="2988" w:type="dxa"/>
          </w:tcPr>
          <w:p w:rsidR="00170749" w:rsidRPr="002C35E2" w:rsidRDefault="00170749" w:rsidP="001351E4">
            <w:pPr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River or coastal flood:</w:t>
            </w:r>
          </w:p>
        </w:tc>
        <w:tc>
          <w:tcPr>
            <w:tcW w:w="1574" w:type="dxa"/>
            <w:gridSpan w:val="2"/>
          </w:tcPr>
          <w:p w:rsidR="00170749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2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River</w:t>
            </w:r>
          </w:p>
          <w:p w:rsidR="00170749" w:rsidRPr="003925B4" w:rsidRDefault="00BC5690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601040014"/>
              </w:sdtPr>
              <w:sdtEndPr/>
              <w:sdtContent>
                <w:r w:rsidR="00170749" w:rsidRPr="002C35E2">
                  <w:rPr>
                    <w:rFonts w:ascii="MS Mincho" w:eastAsia="MS Mincho" w:hAnsi="MS Mincho" w:cs="MS Mincho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574" w:type="dxa"/>
            <w:gridSpan w:val="2"/>
          </w:tcPr>
          <w:p w:rsidR="00170749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2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Coastal</w:t>
            </w:r>
          </w:p>
          <w:p w:rsidR="00170749" w:rsidRPr="003925B4" w:rsidRDefault="00BC5690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357883571"/>
              </w:sdtPr>
              <w:sdtEndPr/>
              <w:sdtContent>
                <w:r w:rsidR="00170749" w:rsidRPr="002C35E2">
                  <w:rPr>
                    <w:rFonts w:ascii="MS Mincho" w:eastAsia="MS Mincho" w:hAnsi="MS Mincho" w:cs="MS Mincho" w:hint="eastAsia"/>
                    <w:sz w:val="24"/>
                    <w:szCs w:val="24"/>
                  </w:rPr>
                  <w:t>☐</w:t>
                </w:r>
              </w:sdtContent>
            </w:sdt>
            <w:r w:rsidR="00170749" w:rsidRPr="00392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</w:t>
            </w:r>
          </w:p>
        </w:tc>
        <w:tc>
          <w:tcPr>
            <w:tcW w:w="1574" w:type="dxa"/>
            <w:gridSpan w:val="2"/>
          </w:tcPr>
          <w:p w:rsidR="00170749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2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Both</w:t>
            </w:r>
          </w:p>
          <w:p w:rsidR="00170749" w:rsidRPr="003925B4" w:rsidRDefault="00BC5690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941913729"/>
              </w:sdtPr>
              <w:sdtEndPr/>
              <w:sdtContent>
                <w:r w:rsidR="00170749" w:rsidRPr="002C35E2">
                  <w:rPr>
                    <w:rFonts w:ascii="MS Mincho" w:eastAsia="MS Mincho" w:hAnsi="MS Mincho" w:cs="MS Mincho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575" w:type="dxa"/>
            <w:gridSpan w:val="2"/>
          </w:tcPr>
          <w:p w:rsidR="00170749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2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Unspecified</w:t>
            </w:r>
          </w:p>
          <w:p w:rsidR="00170749" w:rsidRPr="003925B4" w:rsidRDefault="00BC5690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34785142"/>
              </w:sdtPr>
              <w:sdtEndPr/>
              <w:sdtContent>
                <w:r w:rsidR="00170749" w:rsidRPr="002C35E2">
                  <w:rPr>
                    <w:rFonts w:ascii="MS Mincho" w:eastAsia="MS Mincho" w:hAnsi="MS Mincho" w:cs="MS Mincho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170749" w:rsidRPr="0024645D" w:rsidTr="001351E4">
        <w:tc>
          <w:tcPr>
            <w:tcW w:w="2988" w:type="dxa"/>
          </w:tcPr>
          <w:p w:rsidR="00170749" w:rsidRPr="008874FD" w:rsidRDefault="00170749" w:rsidP="001351E4">
            <w:pPr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Enter any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C35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hapefile or coordinates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6297" w:type="dxa"/>
            <w:gridSpan w:val="8"/>
          </w:tcPr>
          <w:p w:rsidR="00170749" w:rsidRDefault="00170749" w:rsidP="001351E4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70749" w:rsidTr="001351E4">
        <w:tc>
          <w:tcPr>
            <w:tcW w:w="2988" w:type="dxa"/>
          </w:tcPr>
          <w:p w:rsidR="00170749" w:rsidRPr="007979B2" w:rsidRDefault="00170749" w:rsidP="001351E4">
            <w:pPr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79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Standard of protection (in return period years):</w:t>
            </w:r>
          </w:p>
        </w:tc>
        <w:tc>
          <w:tcPr>
            <w:tcW w:w="3148" w:type="dxa"/>
            <w:gridSpan w:val="4"/>
          </w:tcPr>
          <w:p w:rsidR="00170749" w:rsidRPr="008874FD" w:rsidRDefault="00170749" w:rsidP="001351E4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4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(or only)</w:t>
            </w:r>
            <w:r w:rsidRPr="008874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3149" w:type="dxa"/>
            <w:gridSpan w:val="4"/>
          </w:tcPr>
          <w:p w:rsidR="00170749" w:rsidRDefault="00170749" w:rsidP="001351E4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74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Max:</w:t>
            </w:r>
          </w:p>
        </w:tc>
      </w:tr>
      <w:tr w:rsidR="00170749" w:rsidTr="001351E4">
        <w:tc>
          <w:tcPr>
            <w:tcW w:w="2988" w:type="dxa"/>
          </w:tcPr>
          <w:p w:rsidR="00170749" w:rsidRPr="007979B2" w:rsidRDefault="00170749" w:rsidP="001351E4">
            <w:pPr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79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 of protection (see Methods):</w:t>
            </w:r>
          </w:p>
        </w:tc>
        <w:tc>
          <w:tcPr>
            <w:tcW w:w="3148" w:type="dxa"/>
            <w:gridSpan w:val="4"/>
          </w:tcPr>
          <w:p w:rsidR="00170749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Physical (Design layer)</w:t>
            </w:r>
          </w:p>
          <w:p w:rsidR="00170749" w:rsidRDefault="00BC5690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87217707"/>
              </w:sdtPr>
              <w:sdtEndPr/>
              <w:sdtContent>
                <w:r w:rsidR="00170749" w:rsidRPr="002C35E2">
                  <w:rPr>
                    <w:rFonts w:ascii="MS Mincho" w:eastAsia="MS Mincho" w:hAnsi="MS Mincho" w:cs="MS Mincho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3149" w:type="dxa"/>
            <w:gridSpan w:val="4"/>
          </w:tcPr>
          <w:p w:rsidR="00170749" w:rsidRDefault="00170749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Legal (Policy layer)</w:t>
            </w:r>
          </w:p>
          <w:p w:rsidR="00170749" w:rsidRDefault="00BC5690" w:rsidP="001351E4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823158747"/>
              </w:sdtPr>
              <w:sdtEndPr/>
              <w:sdtContent>
                <w:r w:rsidR="00170749" w:rsidRPr="002C35E2">
                  <w:rPr>
                    <w:rFonts w:ascii="MS Mincho" w:eastAsia="MS Mincho" w:hAnsi="MS Mincho" w:cs="MS Mincho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170749" w:rsidTr="001351E4">
        <w:tc>
          <w:tcPr>
            <w:tcW w:w="2988" w:type="dxa"/>
          </w:tcPr>
          <w:p w:rsidR="00170749" w:rsidRPr="008874FD" w:rsidRDefault="00170749" w:rsidP="001351E4">
            <w:pPr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Description:</w:t>
            </w:r>
          </w:p>
        </w:tc>
        <w:tc>
          <w:tcPr>
            <w:tcW w:w="6297" w:type="dxa"/>
            <w:gridSpan w:val="8"/>
          </w:tcPr>
          <w:p w:rsidR="00170749" w:rsidRDefault="00170749" w:rsidP="001351E4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70749" w:rsidTr="001351E4">
        <w:tc>
          <w:tcPr>
            <w:tcW w:w="2988" w:type="dxa"/>
          </w:tcPr>
          <w:p w:rsidR="00170749" w:rsidRPr="008874FD" w:rsidRDefault="00170749" w:rsidP="001351E4">
            <w:pPr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Objective:</w:t>
            </w:r>
          </w:p>
        </w:tc>
        <w:tc>
          <w:tcPr>
            <w:tcW w:w="6297" w:type="dxa"/>
            <w:gridSpan w:val="8"/>
          </w:tcPr>
          <w:p w:rsidR="00170749" w:rsidRDefault="00170749" w:rsidP="001351E4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70749" w:rsidTr="001351E4">
        <w:tc>
          <w:tcPr>
            <w:tcW w:w="2988" w:type="dxa"/>
          </w:tcPr>
          <w:p w:rsidR="00170749" w:rsidRPr="008874FD" w:rsidRDefault="00170749" w:rsidP="001351E4">
            <w:pPr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Completion year:</w:t>
            </w:r>
          </w:p>
        </w:tc>
        <w:tc>
          <w:tcPr>
            <w:tcW w:w="6297" w:type="dxa"/>
            <w:gridSpan w:val="8"/>
          </w:tcPr>
          <w:p w:rsidR="00170749" w:rsidRDefault="00170749" w:rsidP="001351E4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70749" w:rsidTr="001351E4">
        <w:tc>
          <w:tcPr>
            <w:tcW w:w="2988" w:type="dxa"/>
          </w:tcPr>
          <w:p w:rsidR="00170749" w:rsidRPr="002C35E2" w:rsidRDefault="00170749" w:rsidP="001351E4">
            <w:pPr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74FD">
              <w:rPr>
                <w:rFonts w:ascii="Times New Roman" w:hAnsi="Times New Roman" w:cs="Times New Roman"/>
                <w:sz w:val="24"/>
                <w:szCs w:val="24"/>
              </w:rPr>
              <w:t>Climate change considered?</w:t>
            </w:r>
          </w:p>
        </w:tc>
        <w:tc>
          <w:tcPr>
            <w:tcW w:w="6297" w:type="dxa"/>
            <w:gridSpan w:val="8"/>
          </w:tcPr>
          <w:p w:rsidR="00170749" w:rsidRDefault="00170749" w:rsidP="001351E4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70749" w:rsidTr="001351E4">
        <w:tc>
          <w:tcPr>
            <w:tcW w:w="2988" w:type="dxa"/>
          </w:tcPr>
          <w:p w:rsidR="00170749" w:rsidRPr="002C35E2" w:rsidRDefault="00170749" w:rsidP="001351E4">
            <w:pPr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35E2">
              <w:rPr>
                <w:rFonts w:ascii="Times New Roman" w:hAnsi="Times New Roman" w:cs="Times New Roman"/>
                <w:sz w:val="24"/>
                <w:szCs w:val="24"/>
              </w:rPr>
              <w:t>Reference:</w:t>
            </w:r>
          </w:p>
        </w:tc>
        <w:tc>
          <w:tcPr>
            <w:tcW w:w="6297" w:type="dxa"/>
            <w:gridSpan w:val="8"/>
          </w:tcPr>
          <w:p w:rsidR="00170749" w:rsidRDefault="00170749" w:rsidP="001351E4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70749" w:rsidRPr="002C35E2" w:rsidRDefault="00170749" w:rsidP="00170749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172941" w:rsidRDefault="00172941" w:rsidP="00170749">
      <w:pPr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72941" w:rsidRDefault="00172941" w:rsidP="00170749">
      <w:pPr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70749" w:rsidRPr="002C35E2" w:rsidRDefault="00172941" w:rsidP="00170749">
      <w:pPr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Section S</w:t>
      </w:r>
      <w:r w:rsidR="00170749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170749" w:rsidRPr="002C35E2">
        <w:rPr>
          <w:rFonts w:ascii="Times New Roman" w:hAnsi="Times New Roman" w:cs="Times New Roman"/>
          <w:b/>
          <w:sz w:val="24"/>
          <w:szCs w:val="24"/>
          <w:lang w:val="en-US"/>
        </w:rPr>
        <w:t>. FLOPROS database files</w:t>
      </w:r>
    </w:p>
    <w:p w:rsidR="00170749" w:rsidRPr="002C35E2" w:rsidRDefault="00170749" w:rsidP="00170749">
      <w:pPr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C35E2">
        <w:rPr>
          <w:rFonts w:ascii="Times New Roman" w:hAnsi="Times New Roman" w:cs="Times New Roman"/>
          <w:sz w:val="24"/>
          <w:szCs w:val="24"/>
          <w:lang w:val="en-US"/>
        </w:rPr>
        <w:t>The FLOPROS datab</w:t>
      </w:r>
      <w:r w:rsidR="00DD7DE5">
        <w:rPr>
          <w:rFonts w:ascii="Times New Roman" w:hAnsi="Times New Roman" w:cs="Times New Roman"/>
          <w:sz w:val="24"/>
          <w:szCs w:val="24"/>
          <w:lang w:val="en-US"/>
        </w:rPr>
        <w:t xml:space="preserve">ase is made available via two 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>documents:</w:t>
      </w:r>
    </w:p>
    <w:p w:rsidR="00170749" w:rsidRPr="002C35E2" w:rsidRDefault="00DD7DE5" w:rsidP="003D752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170749" w:rsidRPr="002C35E2">
        <w:rPr>
          <w:rFonts w:ascii="Times New Roman" w:hAnsi="Times New Roman" w:cs="Times New Roman"/>
          <w:sz w:val="24"/>
          <w:szCs w:val="24"/>
          <w:lang w:val="en-US"/>
        </w:rPr>
        <w:t>n Excel spreadsheet, “</w:t>
      </w:r>
      <w:r w:rsidR="003D7528" w:rsidRPr="003D7528">
        <w:rPr>
          <w:rFonts w:ascii="Times New Roman" w:hAnsi="Times New Roman" w:cs="Times New Roman"/>
          <w:sz w:val="24"/>
          <w:szCs w:val="24"/>
          <w:lang w:val="en-US"/>
        </w:rPr>
        <w:t>FLOPROS_Database_Design_&amp;_</w:t>
      </w:r>
      <w:proofErr w:type="spellStart"/>
      <w:r w:rsidR="003D7528" w:rsidRPr="003D7528">
        <w:rPr>
          <w:rFonts w:ascii="Times New Roman" w:hAnsi="Times New Roman" w:cs="Times New Roman"/>
          <w:sz w:val="24"/>
          <w:szCs w:val="24"/>
          <w:lang w:val="en-US"/>
        </w:rPr>
        <w:t>Policy_layers</w:t>
      </w:r>
      <w:proofErr w:type="spellEnd"/>
      <w:r w:rsidR="003D7528" w:rsidRPr="003D75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313EF">
        <w:rPr>
          <w:rFonts w:ascii="Times New Roman" w:hAnsi="Times New Roman" w:cs="Times New Roman"/>
          <w:sz w:val="24"/>
          <w:szCs w:val="24"/>
          <w:lang w:val="en-US"/>
        </w:rPr>
        <w:t xml:space="preserve">“, </w:t>
      </w:r>
      <w:proofErr w:type="gramStart"/>
      <w:r w:rsidR="00E313EF">
        <w:rPr>
          <w:rFonts w:ascii="Times New Roman" w:hAnsi="Times New Roman" w:cs="Times New Roman"/>
          <w:sz w:val="24"/>
          <w:szCs w:val="24"/>
          <w:lang w:val="en-US"/>
        </w:rPr>
        <w:t>contains</w:t>
      </w:r>
      <w:r w:rsidR="00170749"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  the</w:t>
      </w:r>
      <w:proofErr w:type="gramEnd"/>
      <w:r w:rsidR="00170749"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 information of the Design and the Policy layers</w:t>
      </w:r>
      <w:r w:rsidR="00E313E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A025D4">
        <w:rPr>
          <w:rFonts w:ascii="Times New Roman" w:hAnsi="Times New Roman" w:cs="Times New Roman"/>
          <w:sz w:val="24"/>
          <w:szCs w:val="24"/>
          <w:lang w:val="en-US"/>
        </w:rPr>
        <w:t>including a full list of references</w:t>
      </w:r>
      <w:r w:rsidR="00E313E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70749" w:rsidRPr="002C35E2" w:rsidRDefault="00170749" w:rsidP="003D752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Shapefile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>, “</w:t>
      </w:r>
      <w:proofErr w:type="spellStart"/>
      <w:r w:rsidR="003D7528" w:rsidRPr="003D7528">
        <w:rPr>
          <w:rFonts w:ascii="Times New Roman" w:hAnsi="Times New Roman" w:cs="Times New Roman"/>
          <w:sz w:val="24"/>
          <w:szCs w:val="24"/>
          <w:lang w:val="en-US"/>
        </w:rPr>
        <w:t>FLOPROS_layers_Shapefile</w:t>
      </w:r>
      <w:proofErr w:type="spellEnd"/>
      <w:r w:rsidR="0024645D">
        <w:rPr>
          <w:rFonts w:ascii="Times New Roman" w:hAnsi="Times New Roman" w:cs="Times New Roman"/>
          <w:sz w:val="24"/>
          <w:szCs w:val="24"/>
          <w:lang w:val="en-US"/>
        </w:rPr>
        <w:t>”, provides</w:t>
      </w:r>
      <w:r w:rsidR="0024645D"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 the information on the protection standards of the Model layer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24645D"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 along with the information of the Design and Policy layers that is compatible with the 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 xml:space="preserve">sub-country unit </w:t>
      </w:r>
      <w:r w:rsidR="0024645D" w:rsidRPr="002C35E2">
        <w:rPr>
          <w:rFonts w:ascii="Times New Roman" w:hAnsi="Times New Roman" w:cs="Times New Roman"/>
          <w:sz w:val="24"/>
          <w:szCs w:val="24"/>
          <w:lang w:val="en-US"/>
        </w:rPr>
        <w:t>scale of the map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 xml:space="preserve">. Further, the Shapefile includes information on the </w:t>
      </w:r>
      <w:proofErr w:type="gramStart"/>
      <w:r w:rsidR="0024645D">
        <w:rPr>
          <w:rFonts w:ascii="Times New Roman" w:hAnsi="Times New Roman" w:cs="Times New Roman"/>
          <w:sz w:val="24"/>
          <w:szCs w:val="24"/>
          <w:lang w:val="en-US"/>
        </w:rPr>
        <w:t>Merged</w:t>
      </w:r>
      <w:proofErr w:type="gramEnd"/>
      <w:r w:rsidR="0024645D">
        <w:rPr>
          <w:rFonts w:ascii="Times New Roman" w:hAnsi="Times New Roman" w:cs="Times New Roman"/>
          <w:sz w:val="24"/>
          <w:szCs w:val="24"/>
          <w:lang w:val="en-US"/>
        </w:rPr>
        <w:t xml:space="preserve"> layer that results from the other three layers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. Protection 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 xml:space="preserve">standards 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 xml:space="preserve"> the Design and Policy layers are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 provided both as minimum and maximum values. For the Design and Policy layers, 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 xml:space="preserve">different 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>field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 xml:space="preserve">report 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protection 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>standards for river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>and for coastal flood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24645D">
        <w:rPr>
          <w:rFonts w:ascii="Times New Roman" w:hAnsi="Times New Roman" w:cs="Times New Roman"/>
          <w:sz w:val="24"/>
          <w:szCs w:val="24"/>
          <w:lang w:val="en-US"/>
        </w:rPr>
        <w:t xml:space="preserve"> A “Readme” text file is included to explain the content of the each field in the Shapefile.</w:t>
      </w:r>
    </w:p>
    <w:p w:rsidR="0024645D" w:rsidRPr="00170749" w:rsidRDefault="00170749" w:rsidP="00170749">
      <w:pPr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C35E2">
        <w:rPr>
          <w:rFonts w:ascii="Times New Roman" w:hAnsi="Times New Roman" w:cs="Times New Roman"/>
          <w:sz w:val="24"/>
          <w:szCs w:val="24"/>
          <w:lang w:val="en-US"/>
        </w:rPr>
        <w:t>Note that in the case of any discrepancy regarding</w:t>
      </w:r>
      <w:r w:rsidRPr="002C35E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>spatial or administrative units, the “</w:t>
      </w:r>
      <w:r w:rsidR="003D7528" w:rsidRPr="003D7528">
        <w:rPr>
          <w:rFonts w:ascii="Times New Roman" w:hAnsi="Times New Roman" w:cs="Times New Roman"/>
          <w:sz w:val="24"/>
          <w:szCs w:val="24"/>
          <w:lang w:val="en-US"/>
        </w:rPr>
        <w:t>FLOPROS_Database_Design_&amp;_</w:t>
      </w:r>
      <w:proofErr w:type="spellStart"/>
      <w:r w:rsidR="003D7528" w:rsidRPr="003D7528">
        <w:rPr>
          <w:rFonts w:ascii="Times New Roman" w:hAnsi="Times New Roman" w:cs="Times New Roman"/>
          <w:sz w:val="24"/>
          <w:szCs w:val="24"/>
          <w:lang w:val="en-US"/>
        </w:rPr>
        <w:t>Policy_layers</w:t>
      </w:r>
      <w:proofErr w:type="spellEnd"/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xcel document should be referred to for reference. Moreover, many entries in the database are not represented in the </w:t>
      </w:r>
      <w:r>
        <w:rPr>
          <w:rFonts w:ascii="Times New Roman" w:hAnsi="Times New Roman" w:cs="Times New Roman"/>
          <w:sz w:val="24"/>
          <w:szCs w:val="24"/>
          <w:lang w:val="en-US"/>
        </w:rPr>
        <w:t>Shapefile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>, as the administrative units used do not allow a coherent spatial resolution. The database information that is represented in the “</w:t>
      </w:r>
      <w:proofErr w:type="spellStart"/>
      <w:r w:rsidR="003D7528" w:rsidRPr="003D7528">
        <w:rPr>
          <w:rFonts w:ascii="Times New Roman" w:hAnsi="Times New Roman" w:cs="Times New Roman"/>
          <w:sz w:val="24"/>
          <w:szCs w:val="24"/>
          <w:lang w:val="en-US"/>
        </w:rPr>
        <w:t>FLOPROS_layers_Shapefile</w:t>
      </w:r>
      <w:proofErr w:type="spellEnd"/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r w:rsidR="003D7528">
        <w:rPr>
          <w:rFonts w:ascii="Times New Roman" w:hAnsi="Times New Roman" w:cs="Times New Roman"/>
          <w:sz w:val="24"/>
          <w:szCs w:val="24"/>
          <w:lang w:val="en-US"/>
        </w:rPr>
        <w:t>Shape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>file is indicated in the green cells of the “</w:t>
      </w:r>
      <w:r w:rsidR="003D7528" w:rsidRPr="003D7528">
        <w:rPr>
          <w:rFonts w:ascii="Times New Roman" w:hAnsi="Times New Roman" w:cs="Times New Roman"/>
          <w:sz w:val="24"/>
          <w:szCs w:val="24"/>
          <w:lang w:val="en-US"/>
        </w:rPr>
        <w:t>FLOPROS_Da</w:t>
      </w:r>
      <w:bookmarkStart w:id="0" w:name="_GoBack"/>
      <w:bookmarkEnd w:id="0"/>
      <w:r w:rsidR="003D7528" w:rsidRPr="003D7528">
        <w:rPr>
          <w:rFonts w:ascii="Times New Roman" w:hAnsi="Times New Roman" w:cs="Times New Roman"/>
          <w:sz w:val="24"/>
          <w:szCs w:val="24"/>
          <w:lang w:val="en-US"/>
        </w:rPr>
        <w:t>tabase_Design_&amp;_</w:t>
      </w:r>
      <w:proofErr w:type="spellStart"/>
      <w:r w:rsidR="003D7528" w:rsidRPr="003D7528">
        <w:rPr>
          <w:rFonts w:ascii="Times New Roman" w:hAnsi="Times New Roman" w:cs="Times New Roman"/>
          <w:sz w:val="24"/>
          <w:szCs w:val="24"/>
          <w:lang w:val="en-US"/>
        </w:rPr>
        <w:t>Policy_layers</w:t>
      </w:r>
      <w:proofErr w:type="spellEnd"/>
      <w:r w:rsidRPr="002C35E2"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2C35E2">
        <w:rPr>
          <w:rFonts w:ascii="Times New Roman" w:hAnsi="Times New Roman" w:cs="Times New Roman"/>
          <w:sz w:val="24"/>
          <w:szCs w:val="24"/>
          <w:lang w:val="en-US"/>
        </w:rPr>
        <w:t>xcel file.</w:t>
      </w:r>
    </w:p>
    <w:sectPr w:rsidR="0024645D" w:rsidRPr="00170749" w:rsidSect="00904810">
      <w:footerReference w:type="default" r:id="rId14"/>
      <w:pgSz w:w="11906" w:h="16838"/>
      <w:pgMar w:top="1417" w:right="1417" w:bottom="1417" w:left="1417" w:header="708" w:footer="708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690" w:rsidRDefault="00BC5690">
      <w:pPr>
        <w:spacing w:after="0" w:line="240" w:lineRule="auto"/>
      </w:pPr>
      <w:r>
        <w:separator/>
      </w:r>
    </w:p>
  </w:endnote>
  <w:endnote w:type="continuationSeparator" w:id="0">
    <w:p w:rsidR="00BC5690" w:rsidRDefault="00BC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1395579"/>
      <w:docPartObj>
        <w:docPartGallery w:val="Page Numbers (Bottom of Page)"/>
        <w:docPartUnique/>
      </w:docPartObj>
    </w:sdtPr>
    <w:sdtEndPr/>
    <w:sdtContent>
      <w:p w:rsidR="001C1618" w:rsidRDefault="003D752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9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C1618" w:rsidRDefault="00BC56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690" w:rsidRDefault="00BC5690">
      <w:pPr>
        <w:spacing w:after="0" w:line="240" w:lineRule="auto"/>
      </w:pPr>
      <w:r>
        <w:separator/>
      </w:r>
    </w:p>
  </w:footnote>
  <w:footnote w:type="continuationSeparator" w:id="0">
    <w:p w:rsidR="00BC5690" w:rsidRDefault="00BC5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420FD"/>
    <w:multiLevelType w:val="hybridMultilevel"/>
    <w:tmpl w:val="6B041A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749"/>
    <w:rsid w:val="00170749"/>
    <w:rsid w:val="00172941"/>
    <w:rsid w:val="0024645D"/>
    <w:rsid w:val="003D7528"/>
    <w:rsid w:val="003F0D47"/>
    <w:rsid w:val="00653633"/>
    <w:rsid w:val="006677F1"/>
    <w:rsid w:val="00A025D4"/>
    <w:rsid w:val="00B516BB"/>
    <w:rsid w:val="00BC5690"/>
    <w:rsid w:val="00DD7DE5"/>
    <w:rsid w:val="00E3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749"/>
    <w:pPr>
      <w:spacing w:after="240" w:line="480" w:lineRule="auto"/>
      <w:ind w:firstLine="360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749"/>
    <w:pPr>
      <w:spacing w:after="0" w:line="240" w:lineRule="auto"/>
      <w:ind w:firstLine="360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7074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707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749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749"/>
    <w:rPr>
      <w:rFonts w:ascii="Tahoma" w:eastAsiaTheme="minorEastAsi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1707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749"/>
    <w:pPr>
      <w:spacing w:after="240" w:line="480" w:lineRule="auto"/>
      <w:ind w:firstLine="360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749"/>
    <w:pPr>
      <w:spacing w:after="0" w:line="240" w:lineRule="auto"/>
      <w:ind w:firstLine="360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7074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707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749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749"/>
    <w:rPr>
      <w:rFonts w:ascii="Tahoma" w:eastAsiaTheme="minorEastAsi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170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869</Words>
  <Characters>4955</Characters>
  <Application>Microsoft Office Word</Application>
  <DocSecurity>0</DocSecurity>
  <Lines>41</Lines>
  <Paragraphs>11</Paragraphs>
  <ScaleCrop>false</ScaleCrop>
  <Company>Vrije Universiteit Amsterdam</Company>
  <LinksUpToDate>false</LinksUpToDate>
  <CharactersWithSpaces>5813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Dagmar Eikenroth</cp:lastModifiedBy>
  <cp:revision>2</cp:revision>
  <dcterms:created xsi:type="dcterms:W3CDTF">2015-11-27T08:37:00Z</dcterms:created>
  <dcterms:modified xsi:type="dcterms:W3CDTF">2015-11-27T08:37:00Z</dcterms:modified>
</cp:coreProperties>
</file>